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t>Извещение о проведении аукциона</w:t>
      </w:r>
      <w:r>
        <w:rPr>
          <w:rStyle w:val="11"/>
          <w:b/>
          <w:bCs/>
        </w:rPr>
        <w:t> по</w:t>
      </w:r>
      <w:r>
        <w:rPr>
          <w:b/>
          <w:bCs/>
        </w:rPr>
        <w:br w:type="textWrapping"/>
      </w:r>
      <w:r>
        <w:rPr>
          <w:b/>
          <w:bCs/>
        </w:rPr>
        <w:t>продаже права на заключение договора аренды земельного участка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городского поселения «Усогорск» сообщает о проведении аукциона открытого по составу участников и с открытой формой подачи предложений о цене аукциона на право заключения договора аренды земельного участка.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муниципального образования городского поселения «Усогорск».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 – государственная собственность не разграничена, уполномоченным органом является Администрация муниципального образования городского поселения «Усогорск».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аукциона осуществляется в соответствии с Земельным кодексом Российской Федерации, на основании постановления администрации МО ГП «Усогорск» от </w:t>
      </w:r>
      <w:r>
        <w:rPr>
          <w:rFonts w:hint="default" w:cs="Times New Roman"/>
          <w:sz w:val="24"/>
          <w:szCs w:val="24"/>
          <w:lang w:val="ru-RU"/>
        </w:rPr>
        <w:t>12.09.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hint="default" w:cs="Times New Roman"/>
          <w:sz w:val="24"/>
          <w:szCs w:val="24"/>
          <w:lang w:val="ru-RU"/>
        </w:rPr>
        <w:t>64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"О проведении аукциона на право заключения договоров аренды земельных участков"</w:t>
      </w:r>
      <w:r>
        <w:rPr>
          <w:rStyle w:val="11"/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jc w:val="both"/>
        <w:rPr>
          <w:rStyle w:val="11"/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Форма торгов -</w:t>
      </w:r>
      <w:r>
        <w:rPr>
          <w:rStyle w:val="11"/>
          <w:rFonts w:ascii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аукцион, открытый по составу участников </w:t>
      </w:r>
      <w:r>
        <w:rPr>
          <w:rFonts w:ascii="Times New Roman" w:hAnsi="Times New Roman" w:cs="Times New Roman"/>
          <w:sz w:val="24"/>
          <w:szCs w:val="24"/>
        </w:rPr>
        <w:t>с открытой формой подачи предложений о цене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Style w:val="11"/>
          <w:rFonts w:ascii="Times New Roman" w:hAnsi="Times New Roman" w:cs="Times New Roman"/>
          <w:color w:val="333333"/>
          <w:sz w:val="24"/>
          <w:szCs w:val="24"/>
        </w:rPr>
        <w:t> </w:t>
      </w:r>
    </w:p>
    <w:p>
      <w:pPr>
        <w:spacing w:after="0" w:line="240" w:lineRule="auto"/>
        <w:jc w:val="both"/>
        <w:rPr>
          <w:rStyle w:val="11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11"/>
          <w:rFonts w:ascii="Times New Roman" w:hAnsi="Times New Roman" w:cs="Times New Roman"/>
          <w:b/>
          <w:color w:val="333333"/>
          <w:sz w:val="24"/>
          <w:szCs w:val="24"/>
        </w:rPr>
        <w:t>Предмет аукциона</w:t>
      </w:r>
      <w:r>
        <w:rPr>
          <w:rStyle w:val="11"/>
          <w:rFonts w:ascii="Times New Roman" w:hAnsi="Times New Roman" w:cs="Times New Roman"/>
          <w:color w:val="333333"/>
          <w:sz w:val="24"/>
          <w:szCs w:val="24"/>
        </w:rPr>
        <w:t xml:space="preserve"> – продажа права на заключение договоров аренды следующих земельных участков.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1"/>
          <w:rFonts w:ascii="Times New Roman" w:hAnsi="Times New Roman" w:cs="Times New Roman"/>
          <w:b/>
          <w:color w:val="333333"/>
          <w:sz w:val="24"/>
          <w:szCs w:val="24"/>
        </w:rPr>
        <w:t>Лот №1: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земельного участка</w:t>
      </w:r>
      <w:r>
        <w:rPr>
          <w:rFonts w:hint="default" w:cs="Times New Roman"/>
          <w:sz w:val="24"/>
          <w:szCs w:val="24"/>
          <w:lang w:val="ru-RU"/>
        </w:rPr>
        <w:t xml:space="preserve"> №198</w:t>
      </w:r>
      <w:r>
        <w:rPr>
          <w:rFonts w:ascii="Times New Roman" w:hAnsi="Times New Roman" w:cs="Times New Roman"/>
          <w:sz w:val="24"/>
          <w:szCs w:val="24"/>
        </w:rPr>
        <w:t>: Российская Федерация, Республика Коми, муниципальный район «Удорский», городское поселение «Усогорск», пгт.Усогорск, ул.Дружбы.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земельного участка: категория земель – «земли населенных пунктов», общая площадь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кв.м., кадастровый номер 11:09:5501002: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63</w:t>
      </w:r>
      <w:r>
        <w:rPr>
          <w:rFonts w:hint="default" w:cs="Times New Roman"/>
          <w:sz w:val="24"/>
          <w:szCs w:val="24"/>
          <w:lang w:val="ru-RU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, разрешенное использование земельного участка – </w:t>
      </w:r>
      <w:r>
        <w:rPr>
          <w:rFonts w:ascii="Times New Roman" w:hAnsi="Times New Roman" w:eastAsia="Times New Roman" w:cs="Times New Roman"/>
          <w:sz w:val="24"/>
          <w:szCs w:val="24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хранение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автотранспорта</w:t>
      </w:r>
      <w:r>
        <w:rPr>
          <w:rFonts w:ascii="Times New Roman" w:hAnsi="Times New Roman" w:eastAsia="Times New Roman" w:cs="Times New Roman"/>
          <w:sz w:val="24"/>
          <w:szCs w:val="24"/>
        </w:rPr>
        <w:t>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Обременение земельного участка: земельный участок правами третьих лиц не обременен.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присоединения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 -</w:t>
      </w:r>
      <w:r>
        <w:rPr>
          <w:rStyle w:val="11"/>
          <w:rFonts w:ascii="Times New Roman" w:hAnsi="Times New Roman" w:cs="Times New Roman"/>
          <w:sz w:val="24"/>
          <w:szCs w:val="24"/>
        </w:rPr>
        <w:t> име</w:t>
      </w:r>
      <w:r>
        <w:rPr>
          <w:rStyle w:val="11"/>
          <w:rFonts w:cs="Times New Roman"/>
          <w:sz w:val="24"/>
          <w:szCs w:val="24"/>
          <w:lang w:val="ru-RU"/>
        </w:rPr>
        <w:t>ю</w:t>
      </w:r>
      <w:r>
        <w:rPr>
          <w:rStyle w:val="11"/>
          <w:rFonts w:ascii="Times New Roman" w:hAnsi="Times New Roman" w:cs="Times New Roman"/>
          <w:sz w:val="24"/>
          <w:szCs w:val="24"/>
        </w:rPr>
        <w:t>тся</w:t>
      </w:r>
      <w:r>
        <w:rPr>
          <w:rStyle w:val="11"/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1"/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Начальная цена аукциона (начальный размер годовой арендной платы) – </w:t>
      </w:r>
      <w:r>
        <w:rPr>
          <w:rFonts w:hint="default" w:cs="Times New Roman"/>
          <w:sz w:val="24"/>
          <w:szCs w:val="24"/>
          <w:lang w:val="ru-RU"/>
        </w:rPr>
        <w:t>8005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восемь</w:t>
      </w:r>
      <w:r>
        <w:rPr>
          <w:rFonts w:ascii="Times New Roman" w:hAnsi="Times New Roman" w:cs="Times New Roman"/>
          <w:sz w:val="24"/>
          <w:szCs w:val="24"/>
        </w:rPr>
        <w:t xml:space="preserve">  тысяч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пять</w:t>
      </w:r>
      <w:r>
        <w:rPr>
          <w:rFonts w:ascii="Times New Roman" w:hAnsi="Times New Roman" w:cs="Times New Roman"/>
          <w:sz w:val="24"/>
          <w:szCs w:val="24"/>
        </w:rPr>
        <w:t>) руб. 00 коп.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– 20% от начального размера годовой арендной платы за земельный участок и составляет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hint="default" w:cs="Times New Roman"/>
          <w:sz w:val="24"/>
          <w:szCs w:val="24"/>
          <w:lang w:val="ru-RU"/>
        </w:rPr>
        <w:t>601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hint="default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</w:rPr>
        <w:t>0 коп.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аукциона – 3% от начального размера годовой арендной платы за земельный участок и составляет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cs="Times New Roman"/>
          <w:sz w:val="24"/>
          <w:szCs w:val="24"/>
          <w:lang w:val="ru-RU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hint="default" w:cs="Times New Roman"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коп.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разрешенного строительства: максимальный размер земельного участка для гаражей (для индивидуального транспорта) – 100 кв.м., максимальный процент застройки  в границах земельного участка – 60%.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аренды – 5 (пять) лет.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1"/>
          <w:rFonts w:ascii="Times New Roman" w:hAnsi="Times New Roman" w:cs="Times New Roman"/>
          <w:b/>
          <w:color w:val="333333"/>
          <w:sz w:val="24"/>
          <w:szCs w:val="24"/>
        </w:rPr>
        <w:t>Лот №2: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земельного участка</w:t>
      </w:r>
      <w:r>
        <w:rPr>
          <w:rFonts w:hint="default" w:cs="Times New Roman"/>
          <w:sz w:val="24"/>
          <w:szCs w:val="24"/>
          <w:lang w:val="ru-RU"/>
        </w:rPr>
        <w:t xml:space="preserve"> №200</w:t>
      </w:r>
      <w:r>
        <w:rPr>
          <w:rFonts w:ascii="Times New Roman" w:hAnsi="Times New Roman" w:cs="Times New Roman"/>
          <w:sz w:val="24"/>
          <w:szCs w:val="24"/>
        </w:rPr>
        <w:t>: Российская Федерация, Республика Коми, муниципальный район «Удорский», городское поселение «Усогорск», пгт.Усогорск, ул.Дружбы.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земельного участка: категория земель – «земли населенных пунктов», общая площадь – </w:t>
      </w:r>
      <w:r>
        <w:rPr>
          <w:rFonts w:hint="default" w:cs="Times New Roman"/>
          <w:sz w:val="24"/>
          <w:szCs w:val="24"/>
          <w:lang w:val="ru-RU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кв.м., кадастровый номер 11:09:5501002: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63</w:t>
      </w:r>
      <w:r>
        <w:rPr>
          <w:rFonts w:hint="default" w:cs="Times New Roman"/>
          <w:sz w:val="24"/>
          <w:szCs w:val="24"/>
          <w:lang w:val="ru-RU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, разрешенное использование земельного участка – </w:t>
      </w:r>
      <w:r>
        <w:rPr>
          <w:rFonts w:ascii="Times New Roman" w:hAnsi="Times New Roman" w:eastAsia="Times New Roman" w:cs="Times New Roman"/>
          <w:sz w:val="24"/>
          <w:szCs w:val="24"/>
        </w:rPr>
        <w:t>«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хранение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автотранспорта</w:t>
      </w:r>
      <w:r>
        <w:rPr>
          <w:rFonts w:ascii="Times New Roman" w:hAnsi="Times New Roman" w:eastAsia="Times New Roman" w:cs="Times New Roman"/>
          <w:sz w:val="24"/>
          <w:szCs w:val="24"/>
        </w:rPr>
        <w:t>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Обременение земельного участка: земельный участок правами третьих лиц не обременен.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присоединения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 -</w:t>
      </w:r>
      <w:r>
        <w:rPr>
          <w:rStyle w:val="11"/>
          <w:rFonts w:ascii="Times New Roman" w:hAnsi="Times New Roman" w:cs="Times New Roman"/>
          <w:sz w:val="24"/>
          <w:szCs w:val="24"/>
        </w:rPr>
        <w:t> име</w:t>
      </w:r>
      <w:r>
        <w:rPr>
          <w:rStyle w:val="11"/>
          <w:rFonts w:cs="Times New Roman"/>
          <w:sz w:val="24"/>
          <w:szCs w:val="24"/>
          <w:lang w:val="ru-RU"/>
        </w:rPr>
        <w:t>ю</w:t>
      </w:r>
      <w:r>
        <w:rPr>
          <w:rStyle w:val="11"/>
          <w:rFonts w:ascii="Times New Roman" w:hAnsi="Times New Roman" w:cs="Times New Roman"/>
          <w:sz w:val="24"/>
          <w:szCs w:val="24"/>
        </w:rPr>
        <w:t>тся</w:t>
      </w:r>
      <w:r>
        <w:rPr>
          <w:rStyle w:val="11"/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1"/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Начальная цена аукциона (начальный размер годовой арендной платы) – </w:t>
      </w:r>
      <w:r>
        <w:rPr>
          <w:rFonts w:hint="default" w:cs="Times New Roman"/>
          <w:b/>
          <w:bCs/>
          <w:sz w:val="24"/>
          <w:szCs w:val="24"/>
          <w:lang w:val="ru-RU"/>
        </w:rPr>
        <w:t>11487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  <w:lang w:val="ru-RU"/>
        </w:rPr>
        <w:t>одиннадцать</w:t>
      </w:r>
      <w:r>
        <w:rPr>
          <w:rFonts w:ascii="Times New Roman" w:hAnsi="Times New Roman" w:cs="Times New Roman"/>
          <w:sz w:val="24"/>
          <w:szCs w:val="24"/>
        </w:rPr>
        <w:t xml:space="preserve">  тысяч</w:t>
      </w:r>
      <w:r>
        <w:rPr>
          <w:rFonts w:hint="default" w:cs="Times New Roman"/>
          <w:sz w:val="24"/>
          <w:szCs w:val="24"/>
          <w:lang w:val="ru-RU"/>
        </w:rPr>
        <w:t xml:space="preserve"> четыреста восемьдесят семь</w:t>
      </w:r>
      <w:r>
        <w:rPr>
          <w:rFonts w:ascii="Times New Roman" w:hAnsi="Times New Roman" w:cs="Times New Roman"/>
          <w:sz w:val="24"/>
          <w:szCs w:val="24"/>
        </w:rPr>
        <w:t>) руб. 00 коп.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 – 20% от начального размера годовой арендной платы за земельный участок и составляет </w:t>
      </w:r>
      <w:r>
        <w:rPr>
          <w:rFonts w:hint="default" w:cs="Times New Roman"/>
          <w:sz w:val="24"/>
          <w:szCs w:val="24"/>
          <w:lang w:val="ru-RU"/>
        </w:rPr>
        <w:t>2297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hint="default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>0 коп.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аукциона – 3% от начального размера годовой арендной платы за земельный участок и составляет </w:t>
      </w:r>
      <w:r>
        <w:rPr>
          <w:rFonts w:hint="default" w:cs="Times New Roman"/>
          <w:sz w:val="24"/>
          <w:szCs w:val="24"/>
          <w:lang w:val="ru-RU"/>
        </w:rPr>
        <w:t xml:space="preserve">344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hint="default" w:cs="Times New Roman"/>
          <w:sz w:val="24"/>
          <w:szCs w:val="24"/>
          <w:lang w:val="ru-RU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коп.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разрешенного строительства: максимальный размер земельного участка для гаражей (для индивидуального транспорта) – 100 кв.м., максимальный процент застройки  в границах земельного участка – 60%.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аренды – 5 (пять) лет.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аукционе –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hint="default" w:cs="Times New Roman"/>
          <w:b/>
          <w:sz w:val="24"/>
          <w:szCs w:val="24"/>
          <w:lang w:val="ru-RU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cs="Times New Roman"/>
          <w:b/>
          <w:sz w:val="24"/>
          <w:szCs w:val="24"/>
          <w:lang w:val="ru-RU"/>
        </w:rPr>
        <w:t>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на участие в аукционе –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hint="default" w:cs="Times New Roman"/>
          <w:b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cs="Times New Roman"/>
          <w:b/>
          <w:sz w:val="24"/>
          <w:szCs w:val="24"/>
          <w:lang w:val="ru-RU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г. в 17 часов 00 минут по московскому времени.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и место приема заявок по рабочим дням с 09.00 до 17.00 часов, по пятницам до 16.00 часов, перерыв на обед: с 13.00 до 14.00 часов (по московскому времени) по адресу: </w:t>
      </w:r>
      <w:r>
        <w:rPr>
          <w:rFonts w:ascii="Times New Roman" w:hAnsi="Times New Roman" w:cs="Times New Roman"/>
          <w:b/>
          <w:sz w:val="24"/>
          <w:szCs w:val="24"/>
        </w:rPr>
        <w:t>Республика Коми, Удорский район, пгт.Усогорск, ул.Дружбы, 17, каб.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, контактный тел. 8 (2135) 5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1-532 доб.103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время и место определения участников аукциона –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hint="default" w:cs="Times New Roman"/>
          <w:b/>
          <w:sz w:val="24"/>
          <w:szCs w:val="24"/>
          <w:lang w:val="ru-RU"/>
        </w:rPr>
        <w:t>13</w:t>
      </w:r>
      <w:bookmarkStart w:id="6" w:name="_GoBack"/>
      <w:bookmarkEnd w:id="6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cs="Times New Roman"/>
          <w:b/>
          <w:sz w:val="24"/>
          <w:szCs w:val="24"/>
          <w:lang w:val="ru-RU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г. в 15 часов 00 минут по московскому времени по адресу: Республика Коми, Удорский район, пгт.Усогорск, ул.Дружбы, 17,  каб.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аукциона: </w:t>
      </w:r>
      <w:r>
        <w:rPr>
          <w:rFonts w:ascii="Times New Roman" w:hAnsi="Times New Roman" w:cs="Times New Roman"/>
          <w:b/>
          <w:sz w:val="24"/>
          <w:szCs w:val="24"/>
        </w:rPr>
        <w:t xml:space="preserve">Республика Коми, Удорский район, пгт.Усогорск, ул.Дружбы, 17, каб.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hint="default" w:cs="Times New Roman"/>
          <w:b/>
          <w:sz w:val="24"/>
          <w:szCs w:val="24"/>
          <w:lang w:val="ru-RU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cs="Times New Roman"/>
          <w:b/>
          <w:sz w:val="24"/>
          <w:szCs w:val="24"/>
          <w:lang w:val="ru-RU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г. в 15 часов 00 минут </w:t>
      </w:r>
      <w:r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 По итогам аукциона с победителем заключается договор аренды земельного участка, но не ранее чем через 10 дней со дня размещения информации о результатах аукциона на официальном сайте Российской Федерации в сети "Интернет".</w:t>
      </w:r>
      <w:r>
        <w:rPr>
          <w:rStyle w:val="11"/>
          <w:rFonts w:ascii="Times New Roman" w:hAnsi="Times New Roman" w:cs="Times New Roman"/>
          <w:sz w:val="24"/>
          <w:szCs w:val="24"/>
        </w:rPr>
        <w:t> </w:t>
      </w:r>
    </w:p>
    <w:p>
      <w:pPr>
        <w:spacing w:after="0" w:line="240" w:lineRule="auto"/>
        <w:ind w:firstLine="426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Для участия в аукционе заявители предоставляют  в установленный в извещении о проведении аукциона срок следующие документы:</w:t>
      </w:r>
    </w:p>
    <w:p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 в двух экземплярах.</w:t>
      </w:r>
    </w:p>
    <w:p>
      <w:pPr>
        <w:numPr>
          <w:ilvl w:val="0"/>
          <w:numId w:val="1"/>
        </w:numPr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граждан).</w:t>
      </w:r>
    </w:p>
    <w:p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 в случае, если заявителем является иностранное юридическое лицо.</w:t>
      </w:r>
    </w:p>
    <w:p>
      <w:pPr>
        <w:numPr>
          <w:ilvl w:val="0"/>
          <w:numId w:val="1"/>
        </w:numPr>
        <w:spacing w:after="0" w:line="240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>
      <w:pPr>
        <w:spacing w:after="0" w:line="240" w:lineRule="auto"/>
        <w:ind w:left="72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426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spacing w:after="0" w:line="240" w:lineRule="auto"/>
        <w:ind w:firstLine="426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</w:t>
      </w:r>
    </w:p>
    <w:p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>
      <w:pPr>
        <w:spacing w:after="0" w:line="240" w:lineRule="auto"/>
        <w:ind w:left="720"/>
        <w:jc w:val="both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</w:rPr>
        <w:t>Реквизиты для перечисления задатка: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u w:val="single"/>
        </w:rPr>
        <w:t>Получатель: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ИНН 1116007399, КПП 111801001,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Финансовое управление администрации МР «Удорский» (Управление муниципальным имуществом МР «Удорский»),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Казначейский счет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03232643876400000700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,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корреспондентский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счет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40102810245370000074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, л/с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05073249771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ОТДЕЛЕНИЕ-НБ РЕСПУБЛИКИ КОМИ г.СЫКТЫВКАР//УФК по Республике Коми г.Сыктывкар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, БИК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018702501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, код ОКТМО 87640155.</w:t>
      </w:r>
      <w:r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участниками аукциона в срок до окончания приема документов для участия в аукционе. Сумма задатка возвращается лицам, не ставшим победителем аукциона, в течение трех рабочих дней со дня подписания протокола о результатах аукциона.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подачи заявок, ознакомления с земельным участком, условиями проведения аукциона необходимо обращаться с момента публикации извещения 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Республика Коми, Удорский район, пгт. Усогорск, ул.Дружбы, 17, каб.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, контактный тел. 8 (2135) 51-532, доб.10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на интернет - сайте администрации муниципального образования городского поселения  «Усогорск»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usogorsk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adm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вопросы, касающиеся аукциона, не нашедшие отражения в настоящем информационном сообщении о проведении аукциона, регулируются законодательством Российской Федерации.</w:t>
      </w:r>
    </w:p>
    <w:p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20"/>
        <w:jc w:val="center"/>
        <w:rPr>
          <w:b/>
        </w:rPr>
      </w:pPr>
      <w:r>
        <w:rPr>
          <w:b/>
        </w:rPr>
        <w:t>Порядок проведения аукциона.</w:t>
      </w:r>
    </w:p>
    <w:p>
      <w:pPr>
        <w:jc w:val="center"/>
      </w:pPr>
    </w:p>
    <w:p>
      <w:pPr>
        <w:autoSpaceDE w:val="0"/>
        <w:autoSpaceDN w:val="0"/>
        <w:adjustRightInd w:val="0"/>
        <w:ind w:firstLine="540"/>
        <w:jc w:val="both"/>
        <w:outlineLvl w:val="1"/>
        <w:rPr>
          <w:rStyle w:val="11"/>
          <w:color w:val="333333"/>
        </w:rPr>
      </w:pPr>
      <w:r>
        <w:t>1. Аукцион является открытым по составу участников с открытой формой подачи предложений о цене</w:t>
      </w:r>
      <w:r>
        <w:rPr>
          <w:color w:val="333333"/>
        </w:rPr>
        <w:t>.</w:t>
      </w:r>
      <w:r>
        <w:rPr>
          <w:rStyle w:val="11"/>
          <w:color w:val="333333"/>
        </w:rPr>
        <w:t> 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0" w:name="Par0"/>
      <w:bookmarkEnd w:id="0"/>
      <w:r>
        <w:rPr>
          <w:rFonts w:eastAsia="Calibri"/>
          <w:lang w:eastAsia="en-US"/>
        </w:rPr>
        <w:t>2. Прием документов прекращается не ранее чем за пять дней до дня проведения аукциона на право заключения договора аренды земельного участка.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Один заявитель вправе подать только одну заявку на участие в аукционе.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Заявка на участие в аукционе, поступившая по истечении срока приема заявок, возвращается заявителю в день ее поступления.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Заявитель не допускается к участию в аукционе в следующих случаях: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непоступление задатка на дату рассмотрения заявок на участие в аукционе;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" w:name="Par17"/>
      <w:bookmarkEnd w:id="1"/>
      <w:r>
        <w:rPr>
          <w:rFonts w:eastAsia="Calibri"/>
          <w:lang w:eastAsia="en-US"/>
        </w:rPr>
        <w:t>7.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  <w:r>
        <w:t xml:space="preserve"> Информация об отказе в допуске к участию в аукционе размещается на сайте: </w:t>
      </w:r>
      <w:r>
        <w:fldChar w:fldCharType="begin"/>
      </w:r>
      <w:r>
        <w:instrText xml:space="preserve"> HYPERLINK "http://torgi.gov.ru/" </w:instrText>
      </w:r>
      <w:r>
        <w:fldChar w:fldCharType="separate"/>
      </w:r>
      <w:r>
        <w:rPr>
          <w:rStyle w:val="4"/>
          <w:lang w:val="en-US"/>
        </w:rPr>
        <w:t>http</w:t>
      </w:r>
      <w:r>
        <w:rPr>
          <w:rStyle w:val="4"/>
        </w:rPr>
        <w:t>://</w:t>
      </w:r>
      <w:r>
        <w:rPr>
          <w:rStyle w:val="4"/>
          <w:lang w:val="en-US"/>
        </w:rPr>
        <w:t>torgi</w:t>
      </w:r>
      <w:r>
        <w:rPr>
          <w:rStyle w:val="4"/>
        </w:rPr>
        <w:t>.</w:t>
      </w:r>
      <w:r>
        <w:rPr>
          <w:rStyle w:val="4"/>
          <w:lang w:val="en-US"/>
        </w:rPr>
        <w:t>gov</w:t>
      </w:r>
      <w:r>
        <w:rPr>
          <w:rStyle w:val="4"/>
        </w:rPr>
        <w:t>.</w:t>
      </w:r>
      <w:r>
        <w:rPr>
          <w:rStyle w:val="4"/>
          <w:lang w:val="en-US"/>
        </w:rPr>
        <w:t>ru</w:t>
      </w:r>
      <w:r>
        <w:rPr>
          <w:rStyle w:val="4"/>
        </w:rPr>
        <w:t>/</w:t>
      </w:r>
      <w:r>
        <w:rPr>
          <w:rStyle w:val="4"/>
        </w:rPr>
        <w:fldChar w:fldCharType="end"/>
      </w:r>
      <w:r>
        <w:t xml:space="preserve"> и на официальном сайте администрации МО ГП «Усогорск» </w:t>
      </w:r>
      <w:r>
        <w:rPr>
          <w:color w:val="000000"/>
        </w:rPr>
        <w:t>(</w:t>
      </w:r>
      <w:r>
        <w:rPr>
          <w:color w:val="000000"/>
          <w:lang w:val="en-US"/>
        </w:rPr>
        <w:t>usogorsk</w:t>
      </w:r>
      <w:r>
        <w:rPr>
          <w:color w:val="000000"/>
        </w:rPr>
        <w:t>.</w:t>
      </w:r>
      <w:r>
        <w:rPr>
          <w:color w:val="000000"/>
          <w:lang w:val="en-US"/>
        </w:rPr>
        <w:t>adm</w:t>
      </w:r>
      <w:r>
        <w:t>) в сети Интернет</w:t>
      </w:r>
      <w:r>
        <w:rPr>
          <w:rFonts w:eastAsia="Calibri"/>
          <w:lang w:eastAsia="en-US"/>
        </w:rPr>
        <w:t>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" w:name="Par21"/>
      <w:bookmarkEnd w:id="2"/>
      <w:r>
        <w:rPr>
          <w:rFonts w:eastAsia="Calibri"/>
          <w:lang w:eastAsia="en-US"/>
        </w:rPr>
        <w:t xml:space="preserve">11.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12. Протокол о результатах аукциона размещается на </w:t>
      </w:r>
      <w:r>
        <w:t xml:space="preserve">сайте: </w:t>
      </w:r>
      <w:r>
        <w:fldChar w:fldCharType="begin"/>
      </w:r>
      <w:r>
        <w:instrText xml:space="preserve"> HYPERLINK "http://torgi.gov.ru/" </w:instrText>
      </w:r>
      <w:r>
        <w:fldChar w:fldCharType="separate"/>
      </w:r>
      <w:r>
        <w:rPr>
          <w:rStyle w:val="4"/>
          <w:lang w:val="en-US"/>
        </w:rPr>
        <w:t>http</w:t>
      </w:r>
      <w:r>
        <w:rPr>
          <w:rStyle w:val="4"/>
        </w:rPr>
        <w:t>://</w:t>
      </w:r>
      <w:r>
        <w:rPr>
          <w:rStyle w:val="4"/>
          <w:lang w:val="en-US"/>
        </w:rPr>
        <w:t>torgi</w:t>
      </w:r>
      <w:r>
        <w:rPr>
          <w:rStyle w:val="4"/>
        </w:rPr>
        <w:t>.</w:t>
      </w:r>
      <w:r>
        <w:rPr>
          <w:rStyle w:val="4"/>
          <w:lang w:val="en-US"/>
        </w:rPr>
        <w:t>gov</w:t>
      </w:r>
      <w:r>
        <w:rPr>
          <w:rStyle w:val="4"/>
        </w:rPr>
        <w:t>.</w:t>
      </w:r>
      <w:r>
        <w:rPr>
          <w:rStyle w:val="4"/>
          <w:lang w:val="en-US"/>
        </w:rPr>
        <w:t>ru</w:t>
      </w:r>
      <w:r>
        <w:rPr>
          <w:rStyle w:val="4"/>
        </w:rPr>
        <w:t>/</w:t>
      </w:r>
      <w:r>
        <w:rPr>
          <w:rStyle w:val="4"/>
        </w:rPr>
        <w:fldChar w:fldCharType="end"/>
      </w:r>
      <w:r>
        <w:t xml:space="preserve">, на официальном сайте администрации МО ГП «Усогорск» </w:t>
      </w:r>
      <w:r>
        <w:rPr>
          <w:color w:val="000000"/>
        </w:rPr>
        <w:t>(</w:t>
      </w:r>
      <w:r>
        <w:rPr>
          <w:color w:val="000000"/>
          <w:lang w:val="en-US"/>
        </w:rPr>
        <w:t>usogorsk</w:t>
      </w:r>
      <w:r>
        <w:rPr>
          <w:color w:val="000000"/>
        </w:rPr>
        <w:t>.</w:t>
      </w:r>
      <w:r>
        <w:rPr>
          <w:color w:val="000000"/>
          <w:lang w:val="en-US"/>
        </w:rPr>
        <w:t>adm</w:t>
      </w:r>
      <w:r>
        <w:t>) в сети Интернет</w:t>
      </w:r>
      <w:r>
        <w:rPr>
          <w:rFonts w:eastAsia="Calibri"/>
          <w:lang w:eastAsia="en-US"/>
        </w:rPr>
        <w:t xml:space="preserve"> в течение одного рабочего дня со дня подписания данного протокола.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13.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14.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3" w:name="Par34"/>
      <w:bookmarkEnd w:id="3"/>
      <w:r>
        <w:rPr>
          <w:rFonts w:eastAsia="Calibri"/>
          <w:lang w:eastAsia="en-US"/>
        </w:rPr>
        <w:t xml:space="preserve">15. Организатор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16. Задаток, внесенный лицом, признанным победителем аукциона, засчитывается в счет арендной платы за земельный участок.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17.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участка. При этом условия повторного аукциона могут быть изменены.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</w:rPr>
      </w:pPr>
      <w:bookmarkStart w:id="4" w:name="Par45"/>
      <w:bookmarkEnd w:id="4"/>
      <w:bookmarkStart w:id="5" w:name="Par38"/>
      <w:bookmarkEnd w:id="5"/>
      <w:r>
        <w:rPr>
          <w:rFonts w:eastAsia="Calibri"/>
          <w:lang w:eastAsia="en-US"/>
        </w:rPr>
        <w:t>18. 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>
      <w:pPr>
        <w:pStyle w:val="6"/>
        <w:jc w:val="right"/>
        <w:rPr>
          <w:rFonts w:ascii="Times New Roman" w:hAnsi="Times New Roman"/>
          <w:spacing w:val="0"/>
          <w:sz w:val="28"/>
        </w:rPr>
      </w:pPr>
    </w:p>
    <w:p/>
    <w:sectPr>
      <w:pgSz w:w="11906" w:h="16838"/>
      <w:pgMar w:top="851" w:right="567" w:bottom="56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CF4B14"/>
    <w:multiLevelType w:val="multilevel"/>
    <w:tmpl w:val="4DCF4B1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EB3"/>
    <w:rsid w:val="000A23C5"/>
    <w:rsid w:val="000F4486"/>
    <w:rsid w:val="000F5D83"/>
    <w:rsid w:val="00135B80"/>
    <w:rsid w:val="00142C8B"/>
    <w:rsid w:val="00144832"/>
    <w:rsid w:val="0017153C"/>
    <w:rsid w:val="00175359"/>
    <w:rsid w:val="001833F3"/>
    <w:rsid w:val="00185513"/>
    <w:rsid w:val="00185DD9"/>
    <w:rsid w:val="0019513F"/>
    <w:rsid w:val="001A1EEE"/>
    <w:rsid w:val="001A4A65"/>
    <w:rsid w:val="00201DE4"/>
    <w:rsid w:val="002026C5"/>
    <w:rsid w:val="002206C4"/>
    <w:rsid w:val="00226864"/>
    <w:rsid w:val="00230D5A"/>
    <w:rsid w:val="002646D1"/>
    <w:rsid w:val="002B59BA"/>
    <w:rsid w:val="002C5334"/>
    <w:rsid w:val="00361D2D"/>
    <w:rsid w:val="0037279A"/>
    <w:rsid w:val="0038224E"/>
    <w:rsid w:val="003B15EE"/>
    <w:rsid w:val="003D469F"/>
    <w:rsid w:val="00421682"/>
    <w:rsid w:val="004312B9"/>
    <w:rsid w:val="00483C11"/>
    <w:rsid w:val="00511173"/>
    <w:rsid w:val="0053037F"/>
    <w:rsid w:val="00535193"/>
    <w:rsid w:val="00570EE3"/>
    <w:rsid w:val="005908A4"/>
    <w:rsid w:val="005F1E15"/>
    <w:rsid w:val="005F4A23"/>
    <w:rsid w:val="0062381D"/>
    <w:rsid w:val="0068255A"/>
    <w:rsid w:val="00696847"/>
    <w:rsid w:val="006A022D"/>
    <w:rsid w:val="006B4670"/>
    <w:rsid w:val="006D6771"/>
    <w:rsid w:val="006E6E08"/>
    <w:rsid w:val="006F6E68"/>
    <w:rsid w:val="006F6FBE"/>
    <w:rsid w:val="007011F0"/>
    <w:rsid w:val="007250F2"/>
    <w:rsid w:val="0074307F"/>
    <w:rsid w:val="00773CEC"/>
    <w:rsid w:val="007B3030"/>
    <w:rsid w:val="00801D25"/>
    <w:rsid w:val="008219DF"/>
    <w:rsid w:val="008326B6"/>
    <w:rsid w:val="00851A58"/>
    <w:rsid w:val="00864A0F"/>
    <w:rsid w:val="008A5CE9"/>
    <w:rsid w:val="008F529C"/>
    <w:rsid w:val="00915FAC"/>
    <w:rsid w:val="00952623"/>
    <w:rsid w:val="00957606"/>
    <w:rsid w:val="009B20E8"/>
    <w:rsid w:val="009C0D06"/>
    <w:rsid w:val="009C692B"/>
    <w:rsid w:val="009D2DA3"/>
    <w:rsid w:val="009D3A66"/>
    <w:rsid w:val="00A01E16"/>
    <w:rsid w:val="00A40D27"/>
    <w:rsid w:val="00A41079"/>
    <w:rsid w:val="00A44198"/>
    <w:rsid w:val="00A6728F"/>
    <w:rsid w:val="00A76546"/>
    <w:rsid w:val="00A846AD"/>
    <w:rsid w:val="00AD0FDC"/>
    <w:rsid w:val="00AD7E40"/>
    <w:rsid w:val="00AE5214"/>
    <w:rsid w:val="00B203F4"/>
    <w:rsid w:val="00B8337C"/>
    <w:rsid w:val="00BC485D"/>
    <w:rsid w:val="00C318AB"/>
    <w:rsid w:val="00CA39BD"/>
    <w:rsid w:val="00D458B0"/>
    <w:rsid w:val="00D95851"/>
    <w:rsid w:val="00DA14E7"/>
    <w:rsid w:val="00DA30EF"/>
    <w:rsid w:val="00DB2F72"/>
    <w:rsid w:val="00DD070B"/>
    <w:rsid w:val="00DE1452"/>
    <w:rsid w:val="00DE3883"/>
    <w:rsid w:val="00DE62CB"/>
    <w:rsid w:val="00DF0655"/>
    <w:rsid w:val="00E15E7A"/>
    <w:rsid w:val="00E62330"/>
    <w:rsid w:val="00EB0EB3"/>
    <w:rsid w:val="00F22769"/>
    <w:rsid w:val="00F234AA"/>
    <w:rsid w:val="00F23A7A"/>
    <w:rsid w:val="00F263A6"/>
    <w:rsid w:val="00F95C7F"/>
    <w:rsid w:val="00FB719C"/>
    <w:rsid w:val="017259D6"/>
    <w:rsid w:val="136928A4"/>
    <w:rsid w:val="19544250"/>
    <w:rsid w:val="35C972D4"/>
    <w:rsid w:val="43A01B36"/>
    <w:rsid w:val="4B230266"/>
    <w:rsid w:val="51C969CF"/>
    <w:rsid w:val="5E804277"/>
    <w:rsid w:val="63F213A2"/>
    <w:rsid w:val="6DA50561"/>
    <w:rsid w:val="7D4772BB"/>
    <w:rsid w:val="7E42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  <w:style w:type="paragraph" w:styleId="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">
    <w:name w:val="Plain Text"/>
    <w:basedOn w:val="1"/>
    <w:link w:val="13"/>
    <w:qFormat/>
    <w:uiPriority w:val="0"/>
    <w:pPr>
      <w:ind w:firstLine="340"/>
    </w:pPr>
    <w:rPr>
      <w:rFonts w:ascii="Courier New" w:hAnsi="Courier New"/>
      <w:spacing w:val="-20"/>
      <w:sz w:val="20"/>
      <w:szCs w:val="20"/>
    </w:rPr>
  </w:style>
  <w:style w:type="paragraph" w:styleId="7">
    <w:name w:val="Body Text"/>
    <w:basedOn w:val="1"/>
    <w:qFormat/>
    <w:uiPriority w:val="0"/>
    <w:pPr>
      <w:jc w:val="both"/>
    </w:pPr>
  </w:style>
  <w:style w:type="paragraph" w:styleId="8">
    <w:name w:val="Body Text Indent"/>
    <w:basedOn w:val="1"/>
    <w:link w:val="12"/>
    <w:qFormat/>
    <w:uiPriority w:val="0"/>
    <w:pPr>
      <w:spacing w:after="120"/>
      <w:ind w:left="283"/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0">
    <w:name w:val="Body Text Indent 2"/>
    <w:basedOn w:val="1"/>
    <w:link w:val="14"/>
    <w:qFormat/>
    <w:uiPriority w:val="0"/>
    <w:pPr>
      <w:spacing w:after="120" w:line="480" w:lineRule="auto"/>
      <w:ind w:left="283"/>
    </w:pPr>
  </w:style>
  <w:style w:type="character" w:customStyle="1" w:styleId="11">
    <w:name w:val="apple-converted-space"/>
    <w:basedOn w:val="2"/>
    <w:qFormat/>
    <w:uiPriority w:val="0"/>
  </w:style>
  <w:style w:type="character" w:customStyle="1" w:styleId="12">
    <w:name w:val="Основной текст с отступом Знак"/>
    <w:link w:val="8"/>
    <w:qFormat/>
    <w:uiPriority w:val="0"/>
    <w:rPr>
      <w:sz w:val="24"/>
      <w:szCs w:val="24"/>
    </w:rPr>
  </w:style>
  <w:style w:type="character" w:customStyle="1" w:styleId="13">
    <w:name w:val="Текст Знак"/>
    <w:link w:val="6"/>
    <w:qFormat/>
    <w:uiPriority w:val="0"/>
    <w:rPr>
      <w:rFonts w:ascii="Courier New" w:hAnsi="Courier New"/>
      <w:spacing w:val="-20"/>
    </w:rPr>
  </w:style>
  <w:style w:type="character" w:customStyle="1" w:styleId="14">
    <w:name w:val="Основной текст с отступом 2 Знак"/>
    <w:link w:val="10"/>
    <w:qFormat/>
    <w:uiPriority w:val="0"/>
    <w:rPr>
      <w:sz w:val="24"/>
      <w:szCs w:val="24"/>
    </w:rPr>
  </w:style>
  <w:style w:type="paragraph" w:customStyle="1" w:styleId="15">
    <w:name w:val="Основной текст 31"/>
    <w:basedOn w:val="1"/>
    <w:qFormat/>
    <w:uiPriority w:val="0"/>
    <w:pPr>
      <w:suppressAutoHyphens/>
      <w:ind w:right="-68"/>
      <w:jc w:val="both"/>
    </w:pPr>
    <w:rPr>
      <w:b/>
      <w:bCs/>
      <w:kern w:val="1"/>
      <w:szCs w:val="20"/>
      <w:lang w:eastAsia="ar-SA"/>
    </w:rPr>
  </w:style>
  <w:style w:type="paragraph" w:styleId="1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9A34-4315-4887-B677-04F690D2B5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1587</Words>
  <Characters>9050</Characters>
  <Lines>75</Lines>
  <Paragraphs>21</Paragraphs>
  <TotalTime>114</TotalTime>
  <ScaleCrop>false</ScaleCrop>
  <LinksUpToDate>false</LinksUpToDate>
  <CharactersWithSpaces>10616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2016-04-08T08:41:00Z</dcterms:created>
  <dc:creator>1</dc:creator>
  <cp:lastModifiedBy>Usogorsk-2603</cp:lastModifiedBy>
  <cp:lastPrinted>2022-09-13T13:36:39Z</cp:lastPrinted>
  <dcterms:modified xsi:type="dcterms:W3CDTF">2022-09-13T13:36:44Z</dcterms:modified>
  <dc:title>Администрация МР «Удорский» сообщает о проведении открытого по составу участников и закрытого по форме подачи предложений о цене аукциона на право заключения договора аренды земельного участка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C7BC4DFB77FB46F0AF3A48C1E289588C</vt:lpwstr>
  </property>
</Properties>
</file>